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D337" w14:textId="77777777" w:rsidR="00307691" w:rsidRDefault="00307691" w:rsidP="00307691">
      <w:pPr>
        <w:spacing w:before="0" w:after="0"/>
        <w:sectPr w:rsidR="00307691" w:rsidSect="00356DF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276" w:header="708" w:footer="708" w:gutter="0"/>
          <w:cols w:space="708"/>
          <w:formProt w:val="0"/>
          <w:titlePg/>
          <w:docGrid w:linePitch="360"/>
        </w:sectPr>
      </w:pPr>
    </w:p>
    <w:p w14:paraId="0B4EB2AC" w14:textId="5A35FDD8" w:rsidR="003C0A29" w:rsidRDefault="00531608" w:rsidP="00531608">
      <w:pPr>
        <w:pStyle w:val="Title"/>
        <w:rPr>
          <w:szCs w:val="24"/>
        </w:rPr>
      </w:pPr>
      <w:r w:rsidRPr="00531608">
        <w:t>Get the Facts: Talking About Disability</w:t>
      </w:r>
    </w:p>
    <w:p w14:paraId="64583A7B" w14:textId="724615C6" w:rsidR="00531608" w:rsidRDefault="00531608" w:rsidP="00531608">
      <w:pPr>
        <w:rPr>
          <w:shd w:val="clear" w:color="auto" w:fill="FFFFFF"/>
        </w:rPr>
      </w:pPr>
      <w:r>
        <w:rPr>
          <w:shd w:val="clear" w:color="auto" w:fill="FFFFFF"/>
        </w:rPr>
        <w:t xml:space="preserve">The language of disability is always </w:t>
      </w:r>
      <w:proofErr w:type="gramStart"/>
      <w:r>
        <w:rPr>
          <w:shd w:val="clear" w:color="auto" w:fill="FFFFFF"/>
        </w:rPr>
        <w:t>evolving</w:t>
      </w:r>
      <w:proofErr w:type="gramEnd"/>
      <w:r>
        <w:rPr>
          <w:shd w:val="clear" w:color="auto" w:fill="FFFFFF"/>
        </w:rPr>
        <w:t xml:space="preserve"> and different terms are used within and outside of Australia. It can be political, it can be personal, and it can be quite confusing. Here are a few tips to help you on your way.</w:t>
      </w:r>
    </w:p>
    <w:p w14:paraId="549A1686" w14:textId="01E55B8F" w:rsidR="00AA1342" w:rsidRDefault="00AA1342" w:rsidP="00AE1EEB">
      <w:pPr>
        <w:pStyle w:val="Heading1"/>
      </w:pPr>
      <w:r>
        <w:t xml:space="preserve">Talking about </w:t>
      </w:r>
      <w:r>
        <w:t>Disability</w:t>
      </w:r>
    </w:p>
    <w:p w14:paraId="365F05B2" w14:textId="77777777" w:rsidR="00AA1342" w:rsidRDefault="00AA1342" w:rsidP="00AA1342">
      <w:r>
        <w:t>Important things to remember:</w:t>
      </w:r>
    </w:p>
    <w:p w14:paraId="67A06D8F" w14:textId="77777777" w:rsidR="00AA1342" w:rsidRDefault="00AA1342" w:rsidP="00AA1342">
      <w:pPr>
        <w:pStyle w:val="ListParagraph"/>
        <w:numPr>
          <w:ilvl w:val="0"/>
          <w:numId w:val="43"/>
        </w:numPr>
      </w:pPr>
      <w:r>
        <w:t>Avoid stereotypical or stigmatising depiction of Deaf and Disabled people</w:t>
      </w:r>
    </w:p>
    <w:p w14:paraId="10980668" w14:textId="77777777" w:rsidR="00AA1342" w:rsidRDefault="00AA1342" w:rsidP="00AA1342">
      <w:pPr>
        <w:pStyle w:val="ListParagraph"/>
        <w:numPr>
          <w:ilvl w:val="0"/>
          <w:numId w:val="43"/>
        </w:numPr>
      </w:pPr>
      <w:r>
        <w:t>Avoid phrases and words that demean Deaf and Disabled people</w:t>
      </w:r>
    </w:p>
    <w:p w14:paraId="333A7622" w14:textId="77777777" w:rsidR="00AA1342" w:rsidRDefault="00AA1342" w:rsidP="00AA1342">
      <w:pPr>
        <w:pStyle w:val="ListParagraph"/>
        <w:numPr>
          <w:ilvl w:val="0"/>
          <w:numId w:val="43"/>
        </w:numPr>
      </w:pPr>
      <w:r>
        <w:t>Deaf and Disabled people are not ‘suffering from’, ‘victims of’ or ‘afflicted by’ their disability</w:t>
      </w:r>
    </w:p>
    <w:p w14:paraId="64D2D296" w14:textId="77777777" w:rsidR="00AA1342" w:rsidRDefault="00AA1342" w:rsidP="00AA1342">
      <w:pPr>
        <w:pStyle w:val="ListParagraph"/>
        <w:numPr>
          <w:ilvl w:val="0"/>
          <w:numId w:val="43"/>
        </w:numPr>
      </w:pPr>
      <w:r>
        <w:t>Deaf and Disabled people are not overcoming their disability, but the barriers that the rest of society puts in front of them</w:t>
      </w:r>
    </w:p>
    <w:p w14:paraId="05BE3888" w14:textId="567C4B56" w:rsidR="00AA1342" w:rsidRDefault="00AA1342" w:rsidP="00AA1342">
      <w:pPr>
        <w:pStyle w:val="ListParagraph"/>
        <w:numPr>
          <w:ilvl w:val="0"/>
          <w:numId w:val="43"/>
        </w:numPr>
      </w:pPr>
      <w:r>
        <w:t>Deaf and Disabled people should not be portrayed as courageous or tortured, but rather as individuals who find alternative means to accomplish everyday activities</w:t>
      </w:r>
    </w:p>
    <w:p w14:paraId="236A0B0B" w14:textId="75601321" w:rsidR="00AE1EEB" w:rsidRDefault="00AE1EEB" w:rsidP="00AE1EEB">
      <w:pPr>
        <w:pStyle w:val="Heading1"/>
      </w:pPr>
      <w:r>
        <w:t>Language</w:t>
      </w:r>
    </w:p>
    <w:p w14:paraId="42EE12EE" w14:textId="329F46C0" w:rsidR="00AE1EEB" w:rsidRDefault="00AE1EEB" w:rsidP="00AE1EEB">
      <w:r>
        <w:t>AAV’s supports self-determination and respects how Deaf and Disabled people choose to label and define disability in their own way.</w:t>
      </w:r>
    </w:p>
    <w:p w14:paraId="6AB4F21A" w14:textId="3BB59B48" w:rsidR="00AE1EEB" w:rsidRDefault="00AE1EEB" w:rsidP="00AE1EEB">
      <w:r>
        <w:t>AAV uses the term ‘Deaf and Disabled people’, in line with the Social Model of Disability.</w:t>
      </w:r>
    </w:p>
    <w:p w14:paraId="5EBB0835" w14:textId="29C9912D" w:rsidR="00AE1EEB" w:rsidRDefault="00AE1EEB" w:rsidP="00AE1EEB">
      <w:r>
        <w:t xml:space="preserve">We use this definition as an act of pride and solidarity, and as a link to disability cultural identity, </w:t>
      </w:r>
      <w:proofErr w:type="gramStart"/>
      <w:r>
        <w:t>experience</w:t>
      </w:r>
      <w:proofErr w:type="gramEnd"/>
      <w:r>
        <w:t xml:space="preserve"> and community.</w:t>
      </w:r>
    </w:p>
    <w:p w14:paraId="7962F855" w14:textId="4836CCF1" w:rsidR="00AE1EEB" w:rsidRPr="00531608" w:rsidRDefault="00AE1EEB" w:rsidP="00AE1EEB">
      <w:r>
        <w:lastRenderedPageBreak/>
        <w:t xml:space="preserve">We use it to include anyone with a lived experience of disability, whether that’s visible or invisible, </w:t>
      </w:r>
      <w:proofErr w:type="gramStart"/>
      <w:r>
        <w:t>sensory</w:t>
      </w:r>
      <w:proofErr w:type="gramEnd"/>
      <w:r>
        <w:t xml:space="preserve"> or physical, neurodiverse, cognitive, intellectual or developmental, or of mental health or illness. We respect the right of the Deaf community to label their experience as one of cultural and linguistic difference.</w:t>
      </w:r>
    </w:p>
    <w:p w14:paraId="619772FB" w14:textId="7C6A6FCA" w:rsidR="00D673A3" w:rsidRPr="00B23115" w:rsidRDefault="00B23115" w:rsidP="00B23115">
      <w:pPr>
        <w:pStyle w:val="Heading1"/>
      </w:pPr>
      <w:r>
        <w:t xml:space="preserve">Words we do and </w:t>
      </w:r>
      <w:r>
        <w:t>don’t</w:t>
      </w:r>
      <w:r>
        <w:t xml:space="preserve"> </w:t>
      </w:r>
      <w:r>
        <w:t>recommend</w:t>
      </w:r>
      <w:r>
        <w:t>.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820"/>
      </w:tblGrid>
      <w:tr w:rsidR="00D673A3" w:rsidRPr="00E84758" w14:paraId="2646EC0F" w14:textId="77777777" w:rsidTr="00834CBF">
        <w:trPr>
          <w:trHeight w:val="566"/>
        </w:trPr>
        <w:tc>
          <w:tcPr>
            <w:tcW w:w="4565" w:type="dxa"/>
            <w:shd w:val="clear" w:color="auto" w:fill="FBE4D5" w:themeFill="accent2" w:themeFillTint="33"/>
            <w:vAlign w:val="center"/>
          </w:tcPr>
          <w:p w14:paraId="0A22E6DF" w14:textId="77777777" w:rsidR="00D673A3" w:rsidRPr="00E84758" w:rsidRDefault="00D673A3" w:rsidP="006010F1">
            <w:pPr>
              <w:spacing w:after="120"/>
              <w:jc w:val="center"/>
              <w:rPr>
                <w:rFonts w:cstheme="minorHAnsi"/>
              </w:rPr>
            </w:pPr>
            <w:bookmarkStart w:id="0" w:name="Row_Title"/>
            <w:r w:rsidRPr="00E84758">
              <w:rPr>
                <w:rFonts w:cstheme="minorHAnsi"/>
              </w:rPr>
              <w:t>Words we recommend</w:t>
            </w:r>
          </w:p>
        </w:tc>
        <w:tc>
          <w:tcPr>
            <w:tcW w:w="4820" w:type="dxa"/>
            <w:shd w:val="clear" w:color="auto" w:fill="FBE4D5" w:themeFill="accent2" w:themeFillTint="33"/>
            <w:vAlign w:val="center"/>
          </w:tcPr>
          <w:p w14:paraId="77FFAAC3" w14:textId="77777777" w:rsidR="00D673A3" w:rsidRPr="00E84758" w:rsidRDefault="00D673A3" w:rsidP="006010F1">
            <w:pPr>
              <w:spacing w:after="120"/>
              <w:jc w:val="center"/>
              <w:rPr>
                <w:rFonts w:cstheme="minorHAnsi"/>
              </w:rPr>
            </w:pPr>
            <w:r w:rsidRPr="00E84758">
              <w:rPr>
                <w:rFonts w:cstheme="minorHAnsi"/>
              </w:rPr>
              <w:t>Words we don’t recommend</w:t>
            </w:r>
          </w:p>
        </w:tc>
      </w:tr>
      <w:tr w:rsidR="00D673A3" w:rsidRPr="00E84758" w14:paraId="5F51F698" w14:textId="77777777" w:rsidTr="00834CBF">
        <w:tc>
          <w:tcPr>
            <w:tcW w:w="4565" w:type="dxa"/>
            <w:shd w:val="clear" w:color="auto" w:fill="auto"/>
          </w:tcPr>
          <w:p w14:paraId="09DAC09D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Deaf and Disabled people/person</w:t>
            </w:r>
          </w:p>
        </w:tc>
        <w:tc>
          <w:tcPr>
            <w:tcW w:w="4820" w:type="dxa"/>
            <w:shd w:val="clear" w:color="auto" w:fill="auto"/>
          </w:tcPr>
          <w:p w14:paraId="281BED40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The disabled</w:t>
            </w:r>
          </w:p>
          <w:p w14:paraId="52697C27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People/person with a disability </w:t>
            </w:r>
          </w:p>
          <w:p w14:paraId="33CCBE15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People/person with disabilities </w:t>
            </w:r>
          </w:p>
          <w:p w14:paraId="50A50445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Differently abled / </w:t>
            </w:r>
            <w:proofErr w:type="spellStart"/>
            <w:r w:rsidRPr="00E84758">
              <w:rPr>
                <w:rFonts w:cstheme="minorHAnsi"/>
              </w:rPr>
              <w:t>diffabilty</w:t>
            </w:r>
            <w:proofErr w:type="spellEnd"/>
          </w:p>
          <w:p w14:paraId="65A1A055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Handicapped</w:t>
            </w:r>
          </w:p>
          <w:p w14:paraId="0490D1D9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Invalid</w:t>
            </w:r>
          </w:p>
          <w:p w14:paraId="42CF13B3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Physically challenged</w:t>
            </w:r>
          </w:p>
          <w:p w14:paraId="1D3397C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Special needs</w:t>
            </w:r>
          </w:p>
        </w:tc>
      </w:tr>
      <w:tr w:rsidR="00D673A3" w:rsidRPr="00E84758" w14:paraId="288DE0F5" w14:textId="77777777" w:rsidTr="00834CBF">
        <w:tc>
          <w:tcPr>
            <w:tcW w:w="4565" w:type="dxa"/>
            <w:shd w:val="clear" w:color="auto" w:fill="auto"/>
          </w:tcPr>
          <w:p w14:paraId="666E0E7E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Non-disabled people/person</w:t>
            </w:r>
          </w:p>
        </w:tc>
        <w:tc>
          <w:tcPr>
            <w:tcW w:w="4820" w:type="dxa"/>
            <w:shd w:val="clear" w:color="auto" w:fill="auto"/>
          </w:tcPr>
          <w:p w14:paraId="272ED97B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People/person without disability </w:t>
            </w:r>
          </w:p>
          <w:p w14:paraId="4B5A1821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Able-bodied </w:t>
            </w:r>
          </w:p>
          <w:p w14:paraId="5A5C78A9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Normal</w:t>
            </w:r>
          </w:p>
        </w:tc>
      </w:tr>
      <w:tr w:rsidR="00D673A3" w:rsidRPr="00E84758" w14:paraId="4064BF36" w14:textId="77777777" w:rsidTr="00834CBF">
        <w:tc>
          <w:tcPr>
            <w:tcW w:w="4565" w:type="dxa"/>
            <w:shd w:val="clear" w:color="auto" w:fill="auto"/>
          </w:tcPr>
          <w:p w14:paraId="65FBF09E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Wheelchair user</w:t>
            </w:r>
          </w:p>
        </w:tc>
        <w:tc>
          <w:tcPr>
            <w:tcW w:w="4820" w:type="dxa"/>
            <w:shd w:val="clear" w:color="auto" w:fill="auto"/>
          </w:tcPr>
          <w:p w14:paraId="0D4AC088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Wheelchair bound</w:t>
            </w:r>
          </w:p>
          <w:p w14:paraId="07C8E0CD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Bound/confined to a wheelchair</w:t>
            </w:r>
          </w:p>
        </w:tc>
      </w:tr>
      <w:tr w:rsidR="00D673A3" w:rsidRPr="00E84758" w14:paraId="532937FC" w14:textId="77777777" w:rsidTr="00834CBF">
        <w:tc>
          <w:tcPr>
            <w:tcW w:w="4565" w:type="dxa"/>
            <w:shd w:val="clear" w:color="auto" w:fill="auto"/>
          </w:tcPr>
          <w:p w14:paraId="740850EF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Blind </w:t>
            </w:r>
          </w:p>
          <w:p w14:paraId="7E15C440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Vision impaired </w:t>
            </w:r>
          </w:p>
          <w:p w14:paraId="2416CCF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Low vision</w:t>
            </w:r>
          </w:p>
        </w:tc>
        <w:tc>
          <w:tcPr>
            <w:tcW w:w="4820" w:type="dxa"/>
            <w:shd w:val="clear" w:color="auto" w:fill="auto"/>
          </w:tcPr>
          <w:p w14:paraId="19C1704E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The Blind</w:t>
            </w:r>
          </w:p>
          <w:p w14:paraId="2CFE14A3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Visually impaired </w:t>
            </w:r>
          </w:p>
          <w:p w14:paraId="2A6A82D0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Person without sight</w:t>
            </w:r>
          </w:p>
        </w:tc>
      </w:tr>
      <w:tr w:rsidR="00D673A3" w:rsidRPr="00E84758" w14:paraId="37C1D470" w14:textId="77777777" w:rsidTr="00834CBF">
        <w:tc>
          <w:tcPr>
            <w:tcW w:w="4565" w:type="dxa"/>
            <w:shd w:val="clear" w:color="auto" w:fill="auto"/>
          </w:tcPr>
          <w:p w14:paraId="6F5590E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Deaf people/person</w:t>
            </w:r>
          </w:p>
          <w:p w14:paraId="40A46C92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Auslan user</w:t>
            </w:r>
          </w:p>
          <w:p w14:paraId="7EE5ECAF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Hard of hearing</w:t>
            </w:r>
          </w:p>
        </w:tc>
        <w:tc>
          <w:tcPr>
            <w:tcW w:w="4820" w:type="dxa"/>
            <w:shd w:val="clear" w:color="auto" w:fill="auto"/>
          </w:tcPr>
          <w:p w14:paraId="55B5F8FF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The Deaf</w:t>
            </w:r>
          </w:p>
          <w:p w14:paraId="411E3F8E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Deaf and dumb</w:t>
            </w:r>
          </w:p>
          <w:p w14:paraId="4078FA29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Deaf and mute</w:t>
            </w:r>
          </w:p>
          <w:p w14:paraId="7C21CCFC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Hearing impaired</w:t>
            </w:r>
          </w:p>
        </w:tc>
      </w:tr>
      <w:tr w:rsidR="00D673A3" w:rsidRPr="00E84758" w14:paraId="49108AAC" w14:textId="77777777" w:rsidTr="00834CBF">
        <w:tc>
          <w:tcPr>
            <w:tcW w:w="4565" w:type="dxa"/>
            <w:shd w:val="clear" w:color="auto" w:fill="auto"/>
          </w:tcPr>
          <w:p w14:paraId="21FF8DF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Learning disabled </w:t>
            </w:r>
          </w:p>
          <w:p w14:paraId="63F58522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Learning disability</w:t>
            </w:r>
          </w:p>
          <w:p w14:paraId="5D014BBB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Intellectual disability</w:t>
            </w:r>
          </w:p>
        </w:tc>
        <w:tc>
          <w:tcPr>
            <w:tcW w:w="4820" w:type="dxa"/>
            <w:shd w:val="clear" w:color="auto" w:fill="auto"/>
          </w:tcPr>
          <w:p w14:paraId="15C331BB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Retard/ed</w:t>
            </w:r>
          </w:p>
          <w:p w14:paraId="7C57A2E1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Slow learner</w:t>
            </w:r>
          </w:p>
        </w:tc>
      </w:tr>
      <w:tr w:rsidR="00D673A3" w:rsidRPr="00E84758" w14:paraId="43DA7111" w14:textId="77777777" w:rsidTr="00834CBF">
        <w:tc>
          <w:tcPr>
            <w:tcW w:w="4565" w:type="dxa"/>
            <w:shd w:val="clear" w:color="auto" w:fill="auto"/>
          </w:tcPr>
          <w:p w14:paraId="1AA4C8EB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Person of short stature</w:t>
            </w:r>
          </w:p>
        </w:tc>
        <w:tc>
          <w:tcPr>
            <w:tcW w:w="4820" w:type="dxa"/>
            <w:shd w:val="clear" w:color="auto" w:fill="auto"/>
          </w:tcPr>
          <w:p w14:paraId="3EBCB072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Midget</w:t>
            </w:r>
          </w:p>
          <w:p w14:paraId="67C9CD6B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lastRenderedPageBreak/>
              <w:t>Dwarf</w:t>
            </w:r>
          </w:p>
        </w:tc>
      </w:tr>
      <w:tr w:rsidR="00D673A3" w:rsidRPr="00E84758" w14:paraId="6A51C909" w14:textId="77777777" w:rsidTr="00834CBF">
        <w:tc>
          <w:tcPr>
            <w:tcW w:w="4565" w:type="dxa"/>
            <w:shd w:val="clear" w:color="auto" w:fill="auto"/>
          </w:tcPr>
          <w:p w14:paraId="2E3061EF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lastRenderedPageBreak/>
              <w:t>Mental health issues</w:t>
            </w:r>
          </w:p>
        </w:tc>
        <w:tc>
          <w:tcPr>
            <w:tcW w:w="4820" w:type="dxa"/>
            <w:shd w:val="clear" w:color="auto" w:fill="auto"/>
          </w:tcPr>
          <w:p w14:paraId="1129CF9D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Mental health problems</w:t>
            </w:r>
          </w:p>
          <w:p w14:paraId="0C0E7FF2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Mental</w:t>
            </w:r>
          </w:p>
          <w:p w14:paraId="234F2C73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Mental illness</w:t>
            </w:r>
          </w:p>
          <w:p w14:paraId="2F6900D5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proofErr w:type="gramStart"/>
            <w:r w:rsidRPr="00E84758">
              <w:rPr>
                <w:rFonts w:cstheme="minorHAnsi"/>
              </w:rPr>
              <w:t>Mentally-ill</w:t>
            </w:r>
            <w:proofErr w:type="gramEnd"/>
          </w:p>
        </w:tc>
      </w:tr>
      <w:tr w:rsidR="00D673A3" w:rsidRPr="00E84758" w14:paraId="2135D00A" w14:textId="77777777" w:rsidTr="00834CBF">
        <w:tc>
          <w:tcPr>
            <w:tcW w:w="4565" w:type="dxa"/>
            <w:shd w:val="clear" w:color="auto" w:fill="auto"/>
          </w:tcPr>
          <w:p w14:paraId="5E9A606B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Accessible toilet</w:t>
            </w:r>
          </w:p>
        </w:tc>
        <w:tc>
          <w:tcPr>
            <w:tcW w:w="4820" w:type="dxa"/>
            <w:shd w:val="clear" w:color="auto" w:fill="auto"/>
          </w:tcPr>
          <w:p w14:paraId="6371D64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Disabled toilet</w:t>
            </w:r>
          </w:p>
        </w:tc>
      </w:tr>
      <w:tr w:rsidR="00D673A3" w:rsidRPr="00E84758" w14:paraId="19471298" w14:textId="77777777" w:rsidTr="00834CBF">
        <w:tc>
          <w:tcPr>
            <w:tcW w:w="4565" w:type="dxa"/>
            <w:shd w:val="clear" w:color="auto" w:fill="auto"/>
          </w:tcPr>
          <w:p w14:paraId="287AC13D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Accessible parking</w:t>
            </w:r>
          </w:p>
        </w:tc>
        <w:tc>
          <w:tcPr>
            <w:tcW w:w="4820" w:type="dxa"/>
            <w:shd w:val="clear" w:color="auto" w:fill="auto"/>
          </w:tcPr>
          <w:p w14:paraId="0853FE15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Disabled parking</w:t>
            </w:r>
          </w:p>
        </w:tc>
      </w:tr>
      <w:tr w:rsidR="00D673A3" w:rsidRPr="00E84758" w14:paraId="3DCF11FB" w14:textId="77777777" w:rsidTr="00834CBF">
        <w:tc>
          <w:tcPr>
            <w:tcW w:w="4565" w:type="dxa"/>
            <w:shd w:val="clear" w:color="auto" w:fill="auto"/>
          </w:tcPr>
          <w:p w14:paraId="56A1161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Has</w:t>
            </w:r>
          </w:p>
          <w:p w14:paraId="7CD8D45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With a lived experience of</w:t>
            </w:r>
          </w:p>
        </w:tc>
        <w:tc>
          <w:tcPr>
            <w:tcW w:w="4820" w:type="dxa"/>
            <w:shd w:val="clear" w:color="auto" w:fill="auto"/>
          </w:tcPr>
          <w:p w14:paraId="25569D4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Suffers from</w:t>
            </w:r>
          </w:p>
          <w:p w14:paraId="06DC1232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Afflicted with</w:t>
            </w:r>
          </w:p>
          <w:p w14:paraId="43B2CF7F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Victim of</w:t>
            </w:r>
          </w:p>
        </w:tc>
      </w:tr>
      <w:tr w:rsidR="00D673A3" w:rsidRPr="00E84758" w14:paraId="51BD6C5F" w14:textId="77777777" w:rsidTr="00834CBF">
        <w:tc>
          <w:tcPr>
            <w:tcW w:w="4565" w:type="dxa"/>
            <w:shd w:val="clear" w:color="auto" w:fill="auto"/>
          </w:tcPr>
          <w:p w14:paraId="4BF191AA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Do you have any access requirements?</w:t>
            </w:r>
          </w:p>
        </w:tc>
        <w:tc>
          <w:tcPr>
            <w:tcW w:w="4820" w:type="dxa"/>
            <w:shd w:val="clear" w:color="auto" w:fill="auto"/>
          </w:tcPr>
          <w:p w14:paraId="0D6E0B8A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Do you have a disability?</w:t>
            </w:r>
          </w:p>
        </w:tc>
      </w:tr>
      <w:tr w:rsidR="00D673A3" w:rsidRPr="00E84758" w14:paraId="1FF8C6BC" w14:textId="77777777" w:rsidTr="00834CBF">
        <w:tc>
          <w:tcPr>
            <w:tcW w:w="4565" w:type="dxa"/>
            <w:shd w:val="clear" w:color="auto" w:fill="auto"/>
          </w:tcPr>
          <w:p w14:paraId="6AF35E0A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Inclusive (except where ‘inclusive’ is used to mean ‘disability-only’) </w:t>
            </w:r>
          </w:p>
        </w:tc>
        <w:tc>
          <w:tcPr>
            <w:tcW w:w="4820" w:type="dxa"/>
            <w:shd w:val="clear" w:color="auto" w:fill="auto"/>
          </w:tcPr>
          <w:p w14:paraId="156B8432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All-abilities</w:t>
            </w:r>
          </w:p>
          <w:p w14:paraId="58BB2EA1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Integrated</w:t>
            </w:r>
          </w:p>
        </w:tc>
      </w:tr>
      <w:tr w:rsidR="00D673A3" w:rsidRPr="00E84758" w14:paraId="549D07CC" w14:textId="77777777" w:rsidTr="00834CBF">
        <w:tc>
          <w:tcPr>
            <w:tcW w:w="4565" w:type="dxa"/>
            <w:shd w:val="clear" w:color="auto" w:fill="auto"/>
          </w:tcPr>
          <w:p w14:paraId="25ECD185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Support worker</w:t>
            </w:r>
          </w:p>
          <w:p w14:paraId="092EB024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Personal Assistant</w:t>
            </w:r>
          </w:p>
        </w:tc>
        <w:tc>
          <w:tcPr>
            <w:tcW w:w="4820" w:type="dxa"/>
            <w:shd w:val="clear" w:color="auto" w:fill="auto"/>
          </w:tcPr>
          <w:p w14:paraId="5F27F9DE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proofErr w:type="spellStart"/>
            <w:r w:rsidRPr="00E84758">
              <w:rPr>
                <w:rFonts w:cstheme="minorHAnsi"/>
              </w:rPr>
              <w:t>Carer</w:t>
            </w:r>
            <w:proofErr w:type="spellEnd"/>
          </w:p>
          <w:p w14:paraId="1BA99A9C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Companion</w:t>
            </w:r>
          </w:p>
        </w:tc>
      </w:tr>
      <w:tr w:rsidR="00D673A3" w:rsidRPr="00E84758" w14:paraId="5B921FD7" w14:textId="77777777" w:rsidTr="00834CBF">
        <w:tc>
          <w:tcPr>
            <w:tcW w:w="4565" w:type="dxa"/>
            <w:shd w:val="clear" w:color="auto" w:fill="auto"/>
          </w:tcPr>
          <w:p w14:paraId="2740EEA2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First Peoples</w:t>
            </w:r>
          </w:p>
        </w:tc>
        <w:tc>
          <w:tcPr>
            <w:tcW w:w="4820" w:type="dxa"/>
            <w:shd w:val="clear" w:color="auto" w:fill="auto"/>
          </w:tcPr>
          <w:p w14:paraId="010F884F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Aboriginal</w:t>
            </w:r>
          </w:p>
          <w:p w14:paraId="4BECEECE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Indigenous</w:t>
            </w:r>
          </w:p>
        </w:tc>
      </w:tr>
      <w:tr w:rsidR="00D673A3" w:rsidRPr="00E84758" w14:paraId="11F88552" w14:textId="77777777" w:rsidTr="00834CBF">
        <w:tc>
          <w:tcPr>
            <w:tcW w:w="4565" w:type="dxa"/>
            <w:shd w:val="clear" w:color="auto" w:fill="auto"/>
          </w:tcPr>
          <w:p w14:paraId="0FDC5998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They/them</w:t>
            </w:r>
          </w:p>
          <w:p w14:paraId="1365D192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>He/she (where someone has told us their pronouns)</w:t>
            </w:r>
          </w:p>
          <w:p w14:paraId="44258E1A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Non-gender specific terms (waiter, actor, </w:t>
            </w:r>
            <w:proofErr w:type="spellStart"/>
            <w:r w:rsidRPr="00E84758">
              <w:rPr>
                <w:rFonts w:cstheme="minorHAnsi"/>
              </w:rPr>
              <w:t>etc</w:t>
            </w:r>
            <w:proofErr w:type="spellEnd"/>
            <w:r w:rsidRPr="00E84758">
              <w:rPr>
                <w:rFonts w:cstheme="minorHAnsi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14:paraId="6FC960E5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He/she (where someone hasn’t told us their pronouns) </w:t>
            </w:r>
          </w:p>
          <w:p w14:paraId="1B972F26" w14:textId="77777777" w:rsidR="00D673A3" w:rsidRPr="00E84758" w:rsidRDefault="00D673A3" w:rsidP="00D673A3">
            <w:pPr>
              <w:pStyle w:val="ListParagraph"/>
              <w:widowControl/>
              <w:numPr>
                <w:ilvl w:val="0"/>
                <w:numId w:val="44"/>
              </w:numPr>
              <w:spacing w:before="0" w:after="120" w:line="240" w:lineRule="auto"/>
              <w:rPr>
                <w:rFonts w:cstheme="minorHAnsi"/>
              </w:rPr>
            </w:pPr>
            <w:r w:rsidRPr="00E84758">
              <w:rPr>
                <w:rFonts w:cstheme="minorHAnsi"/>
              </w:rPr>
              <w:t xml:space="preserve">Gender specific terms (waitress, actress, </w:t>
            </w:r>
            <w:proofErr w:type="spellStart"/>
            <w:r w:rsidRPr="00E84758">
              <w:rPr>
                <w:rFonts w:cstheme="minorHAnsi"/>
              </w:rPr>
              <w:t>etc</w:t>
            </w:r>
            <w:proofErr w:type="spellEnd"/>
            <w:r w:rsidRPr="00E84758">
              <w:rPr>
                <w:rFonts w:cstheme="minorHAnsi"/>
              </w:rPr>
              <w:t>)</w:t>
            </w:r>
          </w:p>
        </w:tc>
      </w:tr>
      <w:bookmarkEnd w:id="0"/>
    </w:tbl>
    <w:p w14:paraId="5171AA70" w14:textId="1D1FA206" w:rsidR="00B81B71" w:rsidRPr="00B23115" w:rsidRDefault="00B81B71" w:rsidP="00FA3D79"/>
    <w:sectPr w:rsidR="00B81B71" w:rsidRPr="00B23115" w:rsidSect="00A05CB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40" w:right="1440" w:bottom="1701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CE5E" w14:textId="77777777" w:rsidR="00B579F1" w:rsidRDefault="00B579F1" w:rsidP="003D194C">
      <w:pPr>
        <w:spacing w:before="0" w:after="0" w:line="240" w:lineRule="auto"/>
      </w:pPr>
      <w:r>
        <w:separator/>
      </w:r>
    </w:p>
  </w:endnote>
  <w:endnote w:type="continuationSeparator" w:id="0">
    <w:p w14:paraId="2A33C2C1" w14:textId="77777777" w:rsidR="00B579F1" w:rsidRDefault="00B579F1" w:rsidP="003D19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7F47F" w14:textId="77777777" w:rsidR="00307691" w:rsidRPr="0090092F" w:rsidRDefault="00C846A1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-1592395471"/>
        <w:docPartObj>
          <w:docPartGallery w:val="Page Numbers (Top of Page)"/>
          <w:docPartUnique/>
        </w:docPartObj>
      </w:sdtPr>
      <w:sdtEndPr/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C225" w14:textId="77777777" w:rsidR="00307691" w:rsidRPr="0090092F" w:rsidRDefault="00C846A1">
    <w:pPr>
      <w:pStyle w:val="Footer"/>
      <w:rPr>
        <w:sz w:val="22"/>
        <w:szCs w:val="20"/>
      </w:rPr>
    </w:pPr>
    <w:sdt>
      <w:sdtPr>
        <w:id w:val="77930365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307691" w:rsidRPr="0090092F">
          <w:rPr>
            <w:sz w:val="22"/>
            <w:szCs w:val="20"/>
          </w:rPr>
          <w:t xml:space="preserve">Page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PAGE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2</w:t>
        </w:r>
        <w:r w:rsidR="00307691" w:rsidRPr="0090092F">
          <w:rPr>
            <w:b/>
            <w:bCs/>
            <w:sz w:val="22"/>
          </w:rPr>
          <w:fldChar w:fldCharType="end"/>
        </w:r>
        <w:r w:rsidR="00307691" w:rsidRPr="0090092F">
          <w:rPr>
            <w:sz w:val="22"/>
            <w:szCs w:val="20"/>
          </w:rPr>
          <w:t xml:space="preserve"> of </w:t>
        </w:r>
        <w:r w:rsidR="00307691" w:rsidRPr="0090092F">
          <w:rPr>
            <w:b/>
            <w:bCs/>
            <w:sz w:val="22"/>
          </w:rPr>
          <w:fldChar w:fldCharType="begin"/>
        </w:r>
        <w:r w:rsidR="00307691" w:rsidRPr="0090092F">
          <w:rPr>
            <w:b/>
            <w:bCs/>
            <w:sz w:val="22"/>
            <w:szCs w:val="20"/>
          </w:rPr>
          <w:instrText xml:space="preserve"> NUMPAGES  </w:instrText>
        </w:r>
        <w:r w:rsidR="00307691" w:rsidRPr="0090092F">
          <w:rPr>
            <w:b/>
            <w:bCs/>
            <w:sz w:val="22"/>
          </w:rPr>
          <w:fldChar w:fldCharType="separate"/>
        </w:r>
        <w:r w:rsidR="00307691" w:rsidRPr="0090092F">
          <w:rPr>
            <w:b/>
            <w:bCs/>
            <w:sz w:val="22"/>
          </w:rPr>
          <w:t>6</w:t>
        </w:r>
        <w:r w:rsidR="00307691" w:rsidRPr="0090092F">
          <w:rPr>
            <w:b/>
            <w:bCs/>
            <w:sz w:val="22"/>
          </w:rPr>
          <w:fldChar w:fldCharType="end"/>
        </w:r>
      </w:sdtContent>
    </w:sdt>
    <w:r w:rsidR="00307691" w:rsidRPr="0090092F">
      <w:rPr>
        <w:sz w:val="22"/>
        <w:szCs w:val="20"/>
      </w:rPr>
      <w:t xml:space="preserve"> </w:t>
    </w:r>
    <w:r w:rsidR="00307691" w:rsidRPr="0090092F">
      <w:rPr>
        <w:sz w:val="22"/>
        <w:szCs w:val="20"/>
      </w:rPr>
      <w:ptab w:relativeTo="margin" w:alignment="center" w:leader="none"/>
    </w:r>
    <w:r w:rsidR="00307691" w:rsidRPr="0090092F">
      <w:rPr>
        <w:sz w:val="22"/>
        <w:szCs w:val="20"/>
      </w:rPr>
      <w:ptab w:relativeTo="margin" w:alignment="right" w:leader="none"/>
    </w:r>
    <w:r w:rsidR="00307691" w:rsidRPr="0090092F">
      <w:rPr>
        <w:sz w:val="22"/>
        <w:szCs w:val="20"/>
      </w:rPr>
      <w:t xml:space="preserve">Cultural </w:t>
    </w:r>
    <w:r w:rsidR="00307691" w:rsidRPr="00227CFA">
      <w:rPr>
        <w:sz w:val="22"/>
        <w:szCs w:val="20"/>
      </w:rPr>
      <w:t>equity</w:t>
    </w:r>
    <w:r w:rsidR="00307691" w:rsidRPr="0090092F">
      <w:rPr>
        <w:sz w:val="22"/>
        <w:szCs w:val="20"/>
      </w:rPr>
      <w:t xml:space="preserve"> for Deaf and Disabled people</w:t>
    </w:r>
    <w:r w:rsidR="00307691">
      <w:rPr>
        <w:sz w:val="22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5485" w14:textId="77777777" w:rsidR="0090092F" w:rsidRPr="0090092F" w:rsidRDefault="00C846A1">
    <w:pPr>
      <w:pStyle w:val="Footer"/>
      <w:rPr>
        <w:sz w:val="22"/>
        <w:szCs w:val="20"/>
      </w:rPr>
    </w:pPr>
    <w:sdt>
      <w:sdtPr>
        <w:rPr>
          <w:sz w:val="22"/>
          <w:szCs w:val="20"/>
        </w:rPr>
        <w:id w:val="1400475732"/>
        <w:docPartObj>
          <w:docPartGallery w:val="Page Numbers (Top of Page)"/>
          <w:docPartUnique/>
        </w:docPartObj>
      </w:sdtPr>
      <w:sdtEndPr/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E19D" w14:textId="77777777" w:rsidR="0090092F" w:rsidRPr="0090092F" w:rsidRDefault="00C846A1">
    <w:pPr>
      <w:pStyle w:val="Footer"/>
      <w:rPr>
        <w:sz w:val="22"/>
        <w:szCs w:val="20"/>
      </w:rPr>
    </w:pPr>
    <w:sdt>
      <w:sdtPr>
        <w:id w:val="-1705238520"/>
        <w:docPartObj>
          <w:docPartGallery w:val="Page Numbers (Top of Page)"/>
          <w:docPartUnique/>
        </w:docPartObj>
      </w:sdtPr>
      <w:sdtEndPr>
        <w:rPr>
          <w:sz w:val="22"/>
          <w:szCs w:val="20"/>
        </w:rPr>
      </w:sdtEndPr>
      <w:sdtContent>
        <w:r w:rsidR="0090092F" w:rsidRPr="0090092F">
          <w:rPr>
            <w:sz w:val="22"/>
            <w:szCs w:val="20"/>
          </w:rPr>
          <w:t xml:space="preserve">Page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PAGE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2</w:t>
        </w:r>
        <w:r w:rsidR="0090092F" w:rsidRPr="0090092F">
          <w:rPr>
            <w:b/>
            <w:bCs/>
            <w:sz w:val="22"/>
          </w:rPr>
          <w:fldChar w:fldCharType="end"/>
        </w:r>
        <w:r w:rsidR="0090092F" w:rsidRPr="0090092F">
          <w:rPr>
            <w:sz w:val="22"/>
            <w:szCs w:val="20"/>
          </w:rPr>
          <w:t xml:space="preserve"> of </w:t>
        </w:r>
        <w:r w:rsidR="0090092F" w:rsidRPr="0090092F">
          <w:rPr>
            <w:b/>
            <w:bCs/>
            <w:sz w:val="22"/>
          </w:rPr>
          <w:fldChar w:fldCharType="begin"/>
        </w:r>
        <w:r w:rsidR="0090092F" w:rsidRPr="0090092F">
          <w:rPr>
            <w:b/>
            <w:bCs/>
            <w:sz w:val="22"/>
            <w:szCs w:val="20"/>
          </w:rPr>
          <w:instrText xml:space="preserve"> NUMPAGES  </w:instrText>
        </w:r>
        <w:r w:rsidR="0090092F" w:rsidRPr="0090092F">
          <w:rPr>
            <w:b/>
            <w:bCs/>
            <w:sz w:val="22"/>
          </w:rPr>
          <w:fldChar w:fldCharType="separate"/>
        </w:r>
        <w:r w:rsidR="0090092F" w:rsidRPr="0090092F">
          <w:rPr>
            <w:b/>
            <w:bCs/>
            <w:sz w:val="22"/>
          </w:rPr>
          <w:t>6</w:t>
        </w:r>
        <w:r w:rsidR="0090092F" w:rsidRPr="0090092F">
          <w:rPr>
            <w:b/>
            <w:bCs/>
            <w:sz w:val="22"/>
          </w:rPr>
          <w:fldChar w:fldCharType="end"/>
        </w:r>
      </w:sdtContent>
    </w:sdt>
    <w:r w:rsidR="0090092F" w:rsidRPr="0090092F">
      <w:rPr>
        <w:sz w:val="22"/>
        <w:szCs w:val="20"/>
      </w:rPr>
      <w:t xml:space="preserve"> </w:t>
    </w:r>
    <w:r w:rsidR="0090092F" w:rsidRPr="0090092F">
      <w:rPr>
        <w:sz w:val="22"/>
        <w:szCs w:val="20"/>
      </w:rPr>
      <w:ptab w:relativeTo="margin" w:alignment="center" w:leader="none"/>
    </w:r>
    <w:r w:rsidR="0090092F" w:rsidRPr="0090092F">
      <w:rPr>
        <w:sz w:val="22"/>
        <w:szCs w:val="20"/>
      </w:rPr>
      <w:ptab w:relativeTo="margin" w:alignment="right" w:leader="none"/>
    </w:r>
    <w:r w:rsidR="0090092F" w:rsidRPr="0090092F">
      <w:rPr>
        <w:sz w:val="22"/>
        <w:szCs w:val="20"/>
      </w:rPr>
      <w:t xml:space="preserve">Cultural </w:t>
    </w:r>
    <w:r w:rsidR="00227CFA" w:rsidRPr="00227CFA">
      <w:rPr>
        <w:sz w:val="22"/>
        <w:szCs w:val="20"/>
      </w:rPr>
      <w:t>equity</w:t>
    </w:r>
    <w:r w:rsidR="0090092F" w:rsidRPr="0090092F">
      <w:rPr>
        <w:sz w:val="22"/>
        <w:szCs w:val="20"/>
      </w:rPr>
      <w:t xml:space="preserve"> for Deaf and Disabled people</w:t>
    </w:r>
    <w:r w:rsidR="0090092F">
      <w:rPr>
        <w:sz w:val="22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BB9E" w14:textId="77777777" w:rsidR="00B579F1" w:rsidRDefault="00B579F1" w:rsidP="003D194C">
      <w:pPr>
        <w:spacing w:before="0" w:after="0" w:line="240" w:lineRule="auto"/>
      </w:pPr>
      <w:r>
        <w:separator/>
      </w:r>
    </w:p>
  </w:footnote>
  <w:footnote w:type="continuationSeparator" w:id="0">
    <w:p w14:paraId="4557C23E" w14:textId="77777777" w:rsidR="00B579F1" w:rsidRDefault="00B579F1" w:rsidP="003D194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D562" w14:textId="77777777" w:rsidR="00307691" w:rsidRPr="00C23D74" w:rsidRDefault="00307691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  <w:lang w:val="en-US"/>
      </w:rPr>
    </w:pPr>
    <w:r>
      <w:rPr>
        <w:rFonts w:cstheme="minorHAnsi"/>
        <w:color w:val="000000"/>
        <w:shd w:val="clear" w:color="auto" w:fill="FFFFFF"/>
        <w:lang w:val="en-US"/>
      </w:rPr>
      <w:t xml:space="preserve">Doc title </w:t>
    </w:r>
    <w:r>
      <w:rPr>
        <w:rFonts w:cstheme="minorHAnsi"/>
        <w:color w:val="000000"/>
        <w:shd w:val="clear" w:color="auto" w:fill="FFFFFF"/>
        <w:lang w:val="en-US"/>
      </w:rPr>
      <w:tab/>
    </w:r>
    <w:r>
      <w:rPr>
        <w:rFonts w:cstheme="minorHAnsi"/>
        <w:color w:val="000000"/>
        <w:shd w:val="clear" w:color="auto" w:fill="FFFFFF"/>
        <w:lang w:val="en-US"/>
      </w:rPr>
      <w:tab/>
      <w:t>Date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8E1D" w14:textId="31C76158" w:rsidR="00307691" w:rsidRPr="001F6884" w:rsidRDefault="00307691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5A077995" wp14:editId="13B4475D">
          <wp:simplePos x="0" y="0"/>
          <wp:positionH relativeFrom="margin">
            <wp:posOffset>4229100</wp:posOffset>
          </wp:positionH>
          <wp:positionV relativeFrom="paragraph">
            <wp:posOffset>2540</wp:posOffset>
          </wp:positionV>
          <wp:extent cx="1749425" cy="901700"/>
          <wp:effectExtent l="0" t="0" r="0" b="0"/>
          <wp:wrapNone/>
          <wp:docPr id="9" name="Picture 9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</w:t>
    </w:r>
    <w:r w:rsidR="004C2BFE">
      <w:rPr>
        <w:rFonts w:cstheme="minorHAnsi"/>
        <w:color w:val="000000"/>
        <w:sz w:val="20"/>
        <w:szCs w:val="18"/>
        <w:shd w:val="clear" w:color="auto" w:fill="FFFFFF"/>
      </w:rPr>
      <w:t>s</w:t>
    </w:r>
    <w:r w:rsidRPr="001F6884">
      <w:rPr>
        <w:rFonts w:cstheme="minorHAnsi"/>
        <w:color w:val="000000"/>
        <w:sz w:val="20"/>
        <w:szCs w:val="18"/>
        <w:shd w:val="clear" w:color="auto" w:fill="FFFFFF"/>
      </w:rPr>
      <w:t xml:space="preserve">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60B4B68A" w14:textId="616D1B91" w:rsidR="00307691" w:rsidRPr="001F6884" w:rsidRDefault="00307691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Adress: </w:t>
    </w:r>
    <w:r w:rsidRPr="001F6884">
      <w:rPr>
        <w:rFonts w:cstheme="minorHAnsi"/>
        <w:color w:val="000000"/>
        <w:shd w:val="clear" w:color="auto" w:fill="FFFFFF"/>
      </w:rPr>
      <w:tab/>
      <w:t>22</w:t>
    </w:r>
    <w:r w:rsidR="004C2BFE">
      <w:rPr>
        <w:rFonts w:cstheme="minorHAnsi"/>
        <w:color w:val="000000"/>
        <w:shd w:val="clear" w:color="auto" w:fill="FFFFFF"/>
      </w:rPr>
      <w:t>2</w:t>
    </w:r>
    <w:r w:rsidRPr="001F6884">
      <w:rPr>
        <w:rFonts w:cstheme="minorHAnsi"/>
        <w:color w:val="000000"/>
        <w:shd w:val="clear" w:color="auto" w:fill="FFFFFF"/>
      </w:rPr>
      <w:t xml:space="preserve"> Bank St. South Melbourne 3205</w:t>
    </w:r>
  </w:p>
  <w:p w14:paraId="0FCBBB54" w14:textId="47449D40" w:rsidR="00307691" w:rsidRDefault="00307691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15DE4E46" w14:textId="77777777" w:rsidR="00307691" w:rsidRPr="00BE43C8" w:rsidRDefault="00307691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49AB2EFD" w14:textId="5BBDFBD3" w:rsidR="00992D85" w:rsidRDefault="00307691" w:rsidP="004D761C">
    <w:pPr>
      <w:pStyle w:val="Header"/>
      <w:tabs>
        <w:tab w:val="clear" w:pos="4513"/>
        <w:tab w:val="center" w:pos="2127"/>
      </w:tabs>
      <w:spacing w:after="240" w:line="312" w:lineRule="auto"/>
      <w:rPr>
        <w:rStyle w:val="Hyperlink"/>
        <w:rFonts w:cstheme="minorHAnsi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2782" w14:textId="686C0333" w:rsidR="003D194C" w:rsidRPr="00C23D74" w:rsidRDefault="004B385A" w:rsidP="00123D95">
    <w:pPr>
      <w:pStyle w:val="Header"/>
      <w:tabs>
        <w:tab w:val="clear" w:pos="4513"/>
        <w:tab w:val="center" w:pos="2127"/>
      </w:tabs>
      <w:spacing w:after="480" w:line="312" w:lineRule="auto"/>
      <w:rPr>
        <w:rFonts w:cstheme="minorHAnsi"/>
        <w:color w:val="000000"/>
        <w:shd w:val="clear" w:color="auto" w:fill="FFFFFF"/>
        <w:lang w:val="en-US"/>
      </w:rPr>
    </w:pPr>
    <w:r>
      <w:rPr>
        <w:rFonts w:cstheme="minorHAnsi"/>
        <w:color w:val="000000"/>
        <w:shd w:val="clear" w:color="auto" w:fill="FFFFFF"/>
        <w:lang w:val="en-US"/>
      </w:rPr>
      <w:t>Get The Facts: Talking About Disability</w:t>
    </w:r>
    <w:r w:rsidR="00C23D74">
      <w:rPr>
        <w:rFonts w:cstheme="minorHAnsi"/>
        <w:color w:val="000000"/>
        <w:shd w:val="clear" w:color="auto" w:fill="FFFFFF"/>
        <w:lang w:val="en-US"/>
      </w:rPr>
      <w:tab/>
    </w:r>
    <w:r w:rsidR="00B106FC">
      <w:rPr>
        <w:rFonts w:cstheme="minorHAnsi"/>
        <w:color w:val="000000"/>
        <w:shd w:val="clear" w:color="auto" w:fill="FFFFFF"/>
        <w:lang w:val="en-US"/>
      </w:rPr>
      <w:t>27</w:t>
    </w:r>
    <w:r w:rsidR="00107CE1">
      <w:rPr>
        <w:rFonts w:cstheme="minorHAnsi"/>
        <w:color w:val="000000"/>
        <w:shd w:val="clear" w:color="auto" w:fill="FFFFFF"/>
        <w:lang w:val="en-US"/>
      </w:rPr>
      <w:t>/07/2022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8F70" w14:textId="77777777" w:rsidR="00123D95" w:rsidRPr="001F6884" w:rsidRDefault="00123D95" w:rsidP="00123D95">
    <w:pPr>
      <w:pStyle w:val="Header"/>
      <w:spacing w:after="120" w:line="312" w:lineRule="auto"/>
      <w:rPr>
        <w:rFonts w:cstheme="minorHAnsi"/>
        <w:color w:val="000000"/>
        <w:sz w:val="20"/>
        <w:szCs w:val="18"/>
        <w:shd w:val="clear" w:color="auto" w:fill="FFFFFF"/>
      </w:rPr>
    </w:pPr>
    <w:r w:rsidRPr="001F6884">
      <w:rPr>
        <w:rFonts w:cstheme="minorHAnsi"/>
        <w:noProof/>
        <w:color w:val="000000"/>
        <w:shd w:val="clear" w:color="auto" w:fill="FFFFFF"/>
      </w:rPr>
      <w:drawing>
        <wp:anchor distT="0" distB="0" distL="114300" distR="114300" simplePos="0" relativeHeight="251664384" behindDoc="1" locked="0" layoutInCell="1" allowOverlap="1" wp14:anchorId="27C24C53" wp14:editId="63F6CE16">
          <wp:simplePos x="0" y="0"/>
          <wp:positionH relativeFrom="margin">
            <wp:align>right</wp:align>
          </wp:positionH>
          <wp:positionV relativeFrom="paragraph">
            <wp:posOffset>3116</wp:posOffset>
          </wp:positionV>
          <wp:extent cx="1749425" cy="901700"/>
          <wp:effectExtent l="0" t="0" r="0" b="0"/>
          <wp:wrapNone/>
          <wp:docPr id="18" name="Picture 18" descr="Arts Acces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s Access Victor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6884">
      <w:rPr>
        <w:rFonts w:cstheme="minorHAnsi"/>
        <w:color w:val="000000"/>
        <w:sz w:val="20"/>
        <w:szCs w:val="18"/>
        <w:shd w:val="clear" w:color="auto" w:fill="FFFFFF"/>
      </w:rPr>
      <w:t>Art Access Society Incorporated</w:t>
    </w:r>
    <w:r>
      <w:rPr>
        <w:rFonts w:cstheme="minorHAnsi"/>
        <w:color w:val="000000"/>
        <w:sz w:val="20"/>
        <w:szCs w:val="18"/>
        <w:shd w:val="clear" w:color="auto" w:fill="FFFFFF"/>
      </w:rPr>
      <w:t xml:space="preserve"> </w:t>
    </w:r>
    <w:r>
      <w:rPr>
        <w:rFonts w:cstheme="minorHAnsi"/>
        <w:color w:val="000000"/>
        <w:sz w:val="20"/>
        <w:szCs w:val="18"/>
        <w:shd w:val="clear" w:color="auto" w:fill="FFFFFF"/>
      </w:rPr>
      <w:br/>
    </w:r>
    <w:r w:rsidRPr="001F6884">
      <w:rPr>
        <w:rFonts w:cstheme="minorHAnsi"/>
        <w:color w:val="000000"/>
        <w:sz w:val="20"/>
        <w:szCs w:val="18"/>
        <w:shd w:val="clear" w:color="auto" w:fill="FFFFFF"/>
      </w:rPr>
      <w:t>registration number A0007628K ABN 34 192 751 897</w:t>
    </w:r>
  </w:p>
  <w:p w14:paraId="51AF8903" w14:textId="77777777" w:rsidR="00123D95" w:rsidRPr="001F6884" w:rsidRDefault="00123D95" w:rsidP="00123D95">
    <w:pPr>
      <w:pStyle w:val="Header"/>
      <w:tabs>
        <w:tab w:val="clear" w:pos="4513"/>
        <w:tab w:val="center" w:pos="2835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Adress: </w:t>
    </w:r>
    <w:r w:rsidRPr="001F6884">
      <w:rPr>
        <w:rFonts w:cstheme="minorHAnsi"/>
        <w:color w:val="000000"/>
        <w:shd w:val="clear" w:color="auto" w:fill="FFFFFF"/>
      </w:rPr>
      <w:tab/>
      <w:t>22 Bank St. South Melbourne 3205</w:t>
    </w:r>
  </w:p>
  <w:p w14:paraId="56282350" w14:textId="77777777" w:rsidR="00123D95" w:rsidRPr="00BE43C8" w:rsidRDefault="00123D95" w:rsidP="00123D95">
    <w:pPr>
      <w:pStyle w:val="Header"/>
      <w:tabs>
        <w:tab w:val="clear" w:pos="4513"/>
        <w:tab w:val="center" w:pos="1843"/>
      </w:tabs>
      <w:spacing w:line="312" w:lineRule="auto"/>
      <w:rPr>
        <w:rFonts w:cstheme="minorHAnsi"/>
        <w:color w:val="000000"/>
        <w:shd w:val="clear" w:color="auto" w:fill="FFFFFF"/>
      </w:rPr>
    </w:pPr>
    <w:r w:rsidRPr="001F6884">
      <w:rPr>
        <w:rFonts w:cstheme="minorHAnsi"/>
        <w:color w:val="000000"/>
        <w:shd w:val="clear" w:color="auto" w:fill="FFFFFF"/>
      </w:rPr>
      <w:t xml:space="preserve">Phone: </w:t>
    </w:r>
    <w:r w:rsidRPr="001F6884">
      <w:rPr>
        <w:rFonts w:cstheme="minorHAnsi"/>
        <w:color w:val="000000"/>
        <w:shd w:val="clear" w:color="auto" w:fill="FFFFFF"/>
      </w:rPr>
      <w:tab/>
      <w:t>03 9699</w:t>
    </w:r>
    <w:r w:rsidRPr="00BE43C8">
      <w:rPr>
        <w:rFonts w:cstheme="minorHAnsi"/>
        <w:color w:val="000000"/>
        <w:shd w:val="clear" w:color="auto" w:fill="FFFFFF"/>
      </w:rPr>
      <w:t xml:space="preserve"> 8299</w:t>
    </w:r>
  </w:p>
  <w:p w14:paraId="5CDF8B21" w14:textId="77777777" w:rsidR="00123D95" w:rsidRPr="00BE43C8" w:rsidRDefault="00123D95" w:rsidP="00123D95">
    <w:pPr>
      <w:pStyle w:val="Header"/>
      <w:tabs>
        <w:tab w:val="clear" w:pos="4513"/>
        <w:tab w:val="center" w:pos="2410"/>
      </w:tabs>
      <w:spacing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Email: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2" w:history="1">
      <w:r w:rsidRPr="00BB21F9">
        <w:rPr>
          <w:rStyle w:val="Hyperlink"/>
          <w:rFonts w:cstheme="minorHAnsi"/>
          <w:shd w:val="clear" w:color="auto" w:fill="FFFFFF"/>
        </w:rPr>
        <w:t>info@artsaccess.com.au</w:t>
      </w:r>
    </w:hyperlink>
  </w:p>
  <w:p w14:paraId="06E94D61" w14:textId="77777777" w:rsidR="00123D95" w:rsidRPr="00123D95" w:rsidRDefault="00123D95" w:rsidP="00BE0FCA">
    <w:pPr>
      <w:pStyle w:val="Header"/>
      <w:tabs>
        <w:tab w:val="clear" w:pos="4513"/>
        <w:tab w:val="center" w:pos="2127"/>
      </w:tabs>
      <w:spacing w:after="240" w:line="312" w:lineRule="auto"/>
      <w:rPr>
        <w:rFonts w:cstheme="minorHAnsi"/>
        <w:color w:val="000000"/>
        <w:shd w:val="clear" w:color="auto" w:fill="FFFFFF"/>
      </w:rPr>
    </w:pPr>
    <w:r w:rsidRPr="00BE43C8">
      <w:rPr>
        <w:rFonts w:cstheme="minorHAnsi"/>
        <w:color w:val="000000"/>
        <w:shd w:val="clear" w:color="auto" w:fill="FFFFFF"/>
      </w:rPr>
      <w:t>Website:</w:t>
    </w:r>
    <w:r>
      <w:rPr>
        <w:rFonts w:cstheme="minorHAnsi"/>
        <w:color w:val="000000"/>
        <w:shd w:val="clear" w:color="auto" w:fill="FFFFFF"/>
      </w:rPr>
      <w:t xml:space="preserve"> </w:t>
    </w:r>
    <w:r>
      <w:rPr>
        <w:rFonts w:cstheme="minorHAnsi"/>
        <w:color w:val="000000"/>
        <w:shd w:val="clear" w:color="auto" w:fill="FFFFFF"/>
      </w:rPr>
      <w:tab/>
    </w:r>
    <w:hyperlink r:id="rId3" w:history="1">
      <w:r w:rsidRPr="00BE43C8">
        <w:rPr>
          <w:rStyle w:val="Hyperlink"/>
          <w:rFonts w:cstheme="minorHAnsi"/>
          <w:shd w:val="clear" w:color="auto" w:fill="FFFFFF"/>
        </w:rPr>
        <w:t>artsaccess.com.au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796"/>
    <w:multiLevelType w:val="hybridMultilevel"/>
    <w:tmpl w:val="FB20C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6F"/>
    <w:multiLevelType w:val="hybridMultilevel"/>
    <w:tmpl w:val="0B343E3C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1CD2"/>
    <w:multiLevelType w:val="hybridMultilevel"/>
    <w:tmpl w:val="D916CDB0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2E7F"/>
    <w:multiLevelType w:val="hybridMultilevel"/>
    <w:tmpl w:val="DC9AC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0CDE"/>
    <w:multiLevelType w:val="hybridMultilevel"/>
    <w:tmpl w:val="7FD6D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24FFB"/>
    <w:multiLevelType w:val="hybridMultilevel"/>
    <w:tmpl w:val="9188ADE0"/>
    <w:lvl w:ilvl="0" w:tplc="4FB8A3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F4448"/>
    <w:multiLevelType w:val="hybridMultilevel"/>
    <w:tmpl w:val="7A440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68FE"/>
    <w:multiLevelType w:val="hybridMultilevel"/>
    <w:tmpl w:val="2C4CBA4C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13C"/>
    <w:multiLevelType w:val="hybridMultilevel"/>
    <w:tmpl w:val="2F508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E5CA0"/>
    <w:multiLevelType w:val="hybridMultilevel"/>
    <w:tmpl w:val="3D02C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C27F4"/>
    <w:multiLevelType w:val="hybridMultilevel"/>
    <w:tmpl w:val="F340964C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A1DDD"/>
    <w:multiLevelType w:val="hybridMultilevel"/>
    <w:tmpl w:val="DE90C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76D82"/>
    <w:multiLevelType w:val="hybridMultilevel"/>
    <w:tmpl w:val="E2AC7002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C242D"/>
    <w:multiLevelType w:val="hybridMultilevel"/>
    <w:tmpl w:val="E4786CE4"/>
    <w:lvl w:ilvl="0" w:tplc="6CE62AD8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33CC6"/>
    <w:multiLevelType w:val="hybridMultilevel"/>
    <w:tmpl w:val="882C688C"/>
    <w:lvl w:ilvl="0" w:tplc="DCAAEC9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7551F"/>
    <w:multiLevelType w:val="hybridMultilevel"/>
    <w:tmpl w:val="D37A8256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D2A1F"/>
    <w:multiLevelType w:val="hybridMultilevel"/>
    <w:tmpl w:val="57D61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E5908"/>
    <w:multiLevelType w:val="hybridMultilevel"/>
    <w:tmpl w:val="8BC6AF7E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BB2"/>
    <w:multiLevelType w:val="hybridMultilevel"/>
    <w:tmpl w:val="C2EEAE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F5CDF"/>
    <w:multiLevelType w:val="hybridMultilevel"/>
    <w:tmpl w:val="5EB4A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A047D"/>
    <w:multiLevelType w:val="hybridMultilevel"/>
    <w:tmpl w:val="C6A2B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224ED"/>
    <w:multiLevelType w:val="hybridMultilevel"/>
    <w:tmpl w:val="BA5842CE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F1BF3"/>
    <w:multiLevelType w:val="hybridMultilevel"/>
    <w:tmpl w:val="CAC8F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3149"/>
    <w:multiLevelType w:val="hybridMultilevel"/>
    <w:tmpl w:val="D0F4C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F7707"/>
    <w:multiLevelType w:val="hybridMultilevel"/>
    <w:tmpl w:val="21703CBE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4934"/>
    <w:multiLevelType w:val="hybridMultilevel"/>
    <w:tmpl w:val="D4541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307D8"/>
    <w:multiLevelType w:val="hybridMultilevel"/>
    <w:tmpl w:val="D6B2FDC4"/>
    <w:lvl w:ilvl="0" w:tplc="0A44138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42EE3"/>
    <w:multiLevelType w:val="hybridMultilevel"/>
    <w:tmpl w:val="13C02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67A7C"/>
    <w:multiLevelType w:val="multilevel"/>
    <w:tmpl w:val="15887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452BE3"/>
    <w:multiLevelType w:val="hybridMultilevel"/>
    <w:tmpl w:val="B8C03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11D65"/>
    <w:multiLevelType w:val="hybridMultilevel"/>
    <w:tmpl w:val="DAD474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D47C0F"/>
    <w:multiLevelType w:val="hybridMultilevel"/>
    <w:tmpl w:val="242E7018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07847"/>
    <w:multiLevelType w:val="hybridMultilevel"/>
    <w:tmpl w:val="1F64B740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B4490"/>
    <w:multiLevelType w:val="hybridMultilevel"/>
    <w:tmpl w:val="1FD0BE7A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94190"/>
    <w:multiLevelType w:val="hybridMultilevel"/>
    <w:tmpl w:val="0AEC7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473F8"/>
    <w:multiLevelType w:val="hybridMultilevel"/>
    <w:tmpl w:val="91BA0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E162E"/>
    <w:multiLevelType w:val="hybridMultilevel"/>
    <w:tmpl w:val="2A1E1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02C2F"/>
    <w:multiLevelType w:val="hybridMultilevel"/>
    <w:tmpl w:val="66901498"/>
    <w:lvl w:ilvl="0" w:tplc="6974E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93F5C"/>
    <w:multiLevelType w:val="hybridMultilevel"/>
    <w:tmpl w:val="D37A6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65FCD"/>
    <w:multiLevelType w:val="hybridMultilevel"/>
    <w:tmpl w:val="2E1AF32A"/>
    <w:lvl w:ilvl="0" w:tplc="4EB6ED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E2931"/>
    <w:multiLevelType w:val="hybridMultilevel"/>
    <w:tmpl w:val="009CA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F2F50"/>
    <w:multiLevelType w:val="hybridMultilevel"/>
    <w:tmpl w:val="4036A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A714EB"/>
    <w:multiLevelType w:val="hybridMultilevel"/>
    <w:tmpl w:val="6EDAF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0409A"/>
    <w:multiLevelType w:val="hybridMultilevel"/>
    <w:tmpl w:val="446C7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6009">
    <w:abstractNumId w:val="28"/>
  </w:num>
  <w:num w:numId="2" w16cid:durableId="379939383">
    <w:abstractNumId w:val="22"/>
  </w:num>
  <w:num w:numId="3" w16cid:durableId="703601023">
    <w:abstractNumId w:val="43"/>
  </w:num>
  <w:num w:numId="4" w16cid:durableId="2119523367">
    <w:abstractNumId w:val="36"/>
  </w:num>
  <w:num w:numId="5" w16cid:durableId="947741547">
    <w:abstractNumId w:val="42"/>
  </w:num>
  <w:num w:numId="6" w16cid:durableId="2069262128">
    <w:abstractNumId w:val="40"/>
  </w:num>
  <w:num w:numId="7" w16cid:durableId="519516570">
    <w:abstractNumId w:val="4"/>
  </w:num>
  <w:num w:numId="8" w16cid:durableId="1277059562">
    <w:abstractNumId w:val="30"/>
  </w:num>
  <w:num w:numId="9" w16cid:durableId="1497839490">
    <w:abstractNumId w:val="25"/>
  </w:num>
  <w:num w:numId="10" w16cid:durableId="900482704">
    <w:abstractNumId w:val="38"/>
  </w:num>
  <w:num w:numId="11" w16cid:durableId="478617191">
    <w:abstractNumId w:val="29"/>
  </w:num>
  <w:num w:numId="12" w16cid:durableId="1612320049">
    <w:abstractNumId w:val="26"/>
  </w:num>
  <w:num w:numId="13" w16cid:durableId="2034375533">
    <w:abstractNumId w:val="12"/>
  </w:num>
  <w:num w:numId="14" w16cid:durableId="416639739">
    <w:abstractNumId w:val="23"/>
  </w:num>
  <w:num w:numId="15" w16cid:durableId="714306925">
    <w:abstractNumId w:val="5"/>
  </w:num>
  <w:num w:numId="16" w16cid:durableId="1331761889">
    <w:abstractNumId w:val="10"/>
  </w:num>
  <w:num w:numId="17" w16cid:durableId="527329474">
    <w:abstractNumId w:val="13"/>
  </w:num>
  <w:num w:numId="18" w16cid:durableId="7224436">
    <w:abstractNumId w:val="17"/>
  </w:num>
  <w:num w:numId="19" w16cid:durableId="2086101520">
    <w:abstractNumId w:val="9"/>
  </w:num>
  <w:num w:numId="20" w16cid:durableId="96213598">
    <w:abstractNumId w:val="19"/>
  </w:num>
  <w:num w:numId="21" w16cid:durableId="924806508">
    <w:abstractNumId w:val="15"/>
  </w:num>
  <w:num w:numId="22" w16cid:durableId="553854654">
    <w:abstractNumId w:val="1"/>
  </w:num>
  <w:num w:numId="23" w16cid:durableId="2048406303">
    <w:abstractNumId w:val="32"/>
  </w:num>
  <w:num w:numId="24" w16cid:durableId="1854028916">
    <w:abstractNumId w:val="31"/>
  </w:num>
  <w:num w:numId="25" w16cid:durableId="180046093">
    <w:abstractNumId w:val="21"/>
  </w:num>
  <w:num w:numId="26" w16cid:durableId="1995186034">
    <w:abstractNumId w:val="2"/>
  </w:num>
  <w:num w:numId="27" w16cid:durableId="550775865">
    <w:abstractNumId w:val="24"/>
  </w:num>
  <w:num w:numId="28" w16cid:durableId="1200124557">
    <w:abstractNumId w:val="33"/>
  </w:num>
  <w:num w:numId="29" w16cid:durableId="548613176">
    <w:abstractNumId w:val="7"/>
  </w:num>
  <w:num w:numId="30" w16cid:durableId="1090470435">
    <w:abstractNumId w:val="39"/>
  </w:num>
  <w:num w:numId="31" w16cid:durableId="1197354721">
    <w:abstractNumId w:val="16"/>
  </w:num>
  <w:num w:numId="32" w16cid:durableId="455753163">
    <w:abstractNumId w:val="35"/>
  </w:num>
  <w:num w:numId="33" w16cid:durableId="143938521">
    <w:abstractNumId w:val="34"/>
  </w:num>
  <w:num w:numId="34" w16cid:durableId="1502744646">
    <w:abstractNumId w:val="3"/>
  </w:num>
  <w:num w:numId="35" w16cid:durableId="1213345906">
    <w:abstractNumId w:val="20"/>
  </w:num>
  <w:num w:numId="36" w16cid:durableId="572393228">
    <w:abstractNumId w:val="6"/>
  </w:num>
  <w:num w:numId="37" w16cid:durableId="500043619">
    <w:abstractNumId w:val="0"/>
  </w:num>
  <w:num w:numId="38" w16cid:durableId="471362672">
    <w:abstractNumId w:val="27"/>
  </w:num>
  <w:num w:numId="39" w16cid:durableId="1361317855">
    <w:abstractNumId w:val="8"/>
  </w:num>
  <w:num w:numId="40" w16cid:durableId="1598708938">
    <w:abstractNumId w:val="14"/>
  </w:num>
  <w:num w:numId="41" w16cid:durableId="1375229988">
    <w:abstractNumId w:val="18"/>
  </w:num>
  <w:num w:numId="42" w16cid:durableId="1650868652">
    <w:abstractNumId w:val="37"/>
  </w:num>
  <w:num w:numId="43" w16cid:durableId="1887329463">
    <w:abstractNumId w:val="11"/>
  </w:num>
  <w:num w:numId="44" w16cid:durableId="192310548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F2"/>
    <w:rsid w:val="000160C6"/>
    <w:rsid w:val="000327D8"/>
    <w:rsid w:val="000505AE"/>
    <w:rsid w:val="0007620F"/>
    <w:rsid w:val="00082BEA"/>
    <w:rsid w:val="00084E8C"/>
    <w:rsid w:val="000850FF"/>
    <w:rsid w:val="00092408"/>
    <w:rsid w:val="000B272A"/>
    <w:rsid w:val="00107CE1"/>
    <w:rsid w:val="001138E4"/>
    <w:rsid w:val="00113B7B"/>
    <w:rsid w:val="00116111"/>
    <w:rsid w:val="00123D95"/>
    <w:rsid w:val="001450A1"/>
    <w:rsid w:val="0014679E"/>
    <w:rsid w:val="00161449"/>
    <w:rsid w:val="00177AB7"/>
    <w:rsid w:val="00193293"/>
    <w:rsid w:val="00196D52"/>
    <w:rsid w:val="001C1B9F"/>
    <w:rsid w:val="001D3148"/>
    <w:rsid w:val="001E23B3"/>
    <w:rsid w:val="001E2D68"/>
    <w:rsid w:val="001F09C4"/>
    <w:rsid w:val="0020714E"/>
    <w:rsid w:val="00226746"/>
    <w:rsid w:val="00227CFA"/>
    <w:rsid w:val="002323F2"/>
    <w:rsid w:val="002608A0"/>
    <w:rsid w:val="00274E31"/>
    <w:rsid w:val="00291D21"/>
    <w:rsid w:val="002A0C94"/>
    <w:rsid w:val="002C693B"/>
    <w:rsid w:val="002C77CC"/>
    <w:rsid w:val="002D3638"/>
    <w:rsid w:val="00307691"/>
    <w:rsid w:val="00310ED1"/>
    <w:rsid w:val="00317904"/>
    <w:rsid w:val="003358B6"/>
    <w:rsid w:val="003441A7"/>
    <w:rsid w:val="00345355"/>
    <w:rsid w:val="003464A1"/>
    <w:rsid w:val="00353B75"/>
    <w:rsid w:val="00356DF9"/>
    <w:rsid w:val="0038646E"/>
    <w:rsid w:val="003B3294"/>
    <w:rsid w:val="003B7A9C"/>
    <w:rsid w:val="003C0A29"/>
    <w:rsid w:val="003D194C"/>
    <w:rsid w:val="003D7A77"/>
    <w:rsid w:val="003E1945"/>
    <w:rsid w:val="00430D09"/>
    <w:rsid w:val="00436230"/>
    <w:rsid w:val="00452A47"/>
    <w:rsid w:val="004621F3"/>
    <w:rsid w:val="00464873"/>
    <w:rsid w:val="004839B9"/>
    <w:rsid w:val="00490B30"/>
    <w:rsid w:val="00491418"/>
    <w:rsid w:val="004A4688"/>
    <w:rsid w:val="004A70A8"/>
    <w:rsid w:val="004B385A"/>
    <w:rsid w:val="004C21C1"/>
    <w:rsid w:val="004C2BFE"/>
    <w:rsid w:val="004C4AEC"/>
    <w:rsid w:val="004D72B5"/>
    <w:rsid w:val="004D761C"/>
    <w:rsid w:val="004F1FF1"/>
    <w:rsid w:val="004F2413"/>
    <w:rsid w:val="00506B6A"/>
    <w:rsid w:val="00512AF9"/>
    <w:rsid w:val="005213E6"/>
    <w:rsid w:val="0052168F"/>
    <w:rsid w:val="00531608"/>
    <w:rsid w:val="005439FC"/>
    <w:rsid w:val="00550594"/>
    <w:rsid w:val="00584CE3"/>
    <w:rsid w:val="00594FE2"/>
    <w:rsid w:val="005D4B4A"/>
    <w:rsid w:val="005E2FED"/>
    <w:rsid w:val="005E514B"/>
    <w:rsid w:val="005E608F"/>
    <w:rsid w:val="005E7472"/>
    <w:rsid w:val="005F4622"/>
    <w:rsid w:val="00625C10"/>
    <w:rsid w:val="006512D3"/>
    <w:rsid w:val="00666095"/>
    <w:rsid w:val="00683867"/>
    <w:rsid w:val="006843F1"/>
    <w:rsid w:val="0069774D"/>
    <w:rsid w:val="006C1B27"/>
    <w:rsid w:val="006E2DC1"/>
    <w:rsid w:val="006E396F"/>
    <w:rsid w:val="00714A15"/>
    <w:rsid w:val="00715637"/>
    <w:rsid w:val="007418B9"/>
    <w:rsid w:val="00794DB8"/>
    <w:rsid w:val="007A3191"/>
    <w:rsid w:val="007C226B"/>
    <w:rsid w:val="007C64A8"/>
    <w:rsid w:val="007E3A27"/>
    <w:rsid w:val="007F40AA"/>
    <w:rsid w:val="007F79EE"/>
    <w:rsid w:val="00802554"/>
    <w:rsid w:val="00807841"/>
    <w:rsid w:val="00816B5A"/>
    <w:rsid w:val="00820251"/>
    <w:rsid w:val="00834CBF"/>
    <w:rsid w:val="00841E09"/>
    <w:rsid w:val="008465D3"/>
    <w:rsid w:val="00847179"/>
    <w:rsid w:val="00860011"/>
    <w:rsid w:val="00860387"/>
    <w:rsid w:val="0087311F"/>
    <w:rsid w:val="00891D17"/>
    <w:rsid w:val="00896E03"/>
    <w:rsid w:val="008A686C"/>
    <w:rsid w:val="008B1FD9"/>
    <w:rsid w:val="008B7950"/>
    <w:rsid w:val="008E7345"/>
    <w:rsid w:val="008F09C2"/>
    <w:rsid w:val="008F7F12"/>
    <w:rsid w:val="0090092F"/>
    <w:rsid w:val="009030B7"/>
    <w:rsid w:val="009179C5"/>
    <w:rsid w:val="0094684C"/>
    <w:rsid w:val="009469D3"/>
    <w:rsid w:val="009766F6"/>
    <w:rsid w:val="009916B8"/>
    <w:rsid w:val="00992D85"/>
    <w:rsid w:val="0099566D"/>
    <w:rsid w:val="009A6FE7"/>
    <w:rsid w:val="009D3ECF"/>
    <w:rsid w:val="009D577E"/>
    <w:rsid w:val="009E02FA"/>
    <w:rsid w:val="00A05CB4"/>
    <w:rsid w:val="00A06E89"/>
    <w:rsid w:val="00A07505"/>
    <w:rsid w:val="00A1317A"/>
    <w:rsid w:val="00A264F0"/>
    <w:rsid w:val="00A82106"/>
    <w:rsid w:val="00A95280"/>
    <w:rsid w:val="00AA1342"/>
    <w:rsid w:val="00AA65EC"/>
    <w:rsid w:val="00AB0C33"/>
    <w:rsid w:val="00AE1EEB"/>
    <w:rsid w:val="00AF6464"/>
    <w:rsid w:val="00B106FC"/>
    <w:rsid w:val="00B23115"/>
    <w:rsid w:val="00B31781"/>
    <w:rsid w:val="00B55522"/>
    <w:rsid w:val="00B56600"/>
    <w:rsid w:val="00B56C62"/>
    <w:rsid w:val="00B579F1"/>
    <w:rsid w:val="00B719A5"/>
    <w:rsid w:val="00B81B71"/>
    <w:rsid w:val="00B90E2A"/>
    <w:rsid w:val="00BA3AC5"/>
    <w:rsid w:val="00BB17AB"/>
    <w:rsid w:val="00BE0FCA"/>
    <w:rsid w:val="00C21079"/>
    <w:rsid w:val="00C23D74"/>
    <w:rsid w:val="00C51A21"/>
    <w:rsid w:val="00C57562"/>
    <w:rsid w:val="00C875B2"/>
    <w:rsid w:val="00C95DAE"/>
    <w:rsid w:val="00C9759F"/>
    <w:rsid w:val="00CA11CE"/>
    <w:rsid w:val="00CA3412"/>
    <w:rsid w:val="00CA7BC6"/>
    <w:rsid w:val="00CB53BA"/>
    <w:rsid w:val="00CE3E2D"/>
    <w:rsid w:val="00CF3857"/>
    <w:rsid w:val="00D101C1"/>
    <w:rsid w:val="00D21FC9"/>
    <w:rsid w:val="00D26943"/>
    <w:rsid w:val="00D329E8"/>
    <w:rsid w:val="00D36AEC"/>
    <w:rsid w:val="00D373E8"/>
    <w:rsid w:val="00D40E64"/>
    <w:rsid w:val="00D47F3D"/>
    <w:rsid w:val="00D66F95"/>
    <w:rsid w:val="00D673A3"/>
    <w:rsid w:val="00D67D0A"/>
    <w:rsid w:val="00D71306"/>
    <w:rsid w:val="00D961AF"/>
    <w:rsid w:val="00D96307"/>
    <w:rsid w:val="00DB0284"/>
    <w:rsid w:val="00DB2DCA"/>
    <w:rsid w:val="00DB3102"/>
    <w:rsid w:val="00DB33E7"/>
    <w:rsid w:val="00DC5ABB"/>
    <w:rsid w:val="00DE3967"/>
    <w:rsid w:val="00DE4F0D"/>
    <w:rsid w:val="00E01A9C"/>
    <w:rsid w:val="00E01B98"/>
    <w:rsid w:val="00E134E5"/>
    <w:rsid w:val="00E27AC9"/>
    <w:rsid w:val="00E36825"/>
    <w:rsid w:val="00E51214"/>
    <w:rsid w:val="00E679B1"/>
    <w:rsid w:val="00E762D9"/>
    <w:rsid w:val="00E84293"/>
    <w:rsid w:val="00E855DD"/>
    <w:rsid w:val="00E965FF"/>
    <w:rsid w:val="00E96980"/>
    <w:rsid w:val="00EB089C"/>
    <w:rsid w:val="00EC7BAF"/>
    <w:rsid w:val="00EF1CBA"/>
    <w:rsid w:val="00EF4087"/>
    <w:rsid w:val="00F03D27"/>
    <w:rsid w:val="00F34E35"/>
    <w:rsid w:val="00F3572C"/>
    <w:rsid w:val="00F43352"/>
    <w:rsid w:val="00F44154"/>
    <w:rsid w:val="00FA099C"/>
    <w:rsid w:val="00FA3D79"/>
    <w:rsid w:val="00FB6552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32795"/>
  <w15:chartTrackingRefBased/>
  <w15:docId w15:val="{56F87334-A077-4D6E-BFDB-BDB99F2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3B"/>
    <w:pPr>
      <w:spacing w:before="240" w:after="24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464"/>
    <w:pPr>
      <w:spacing w:after="120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464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464"/>
    <w:rPr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6464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3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138E4"/>
    <w:pPr>
      <w:widowControl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9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D194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94C"/>
    <w:rPr>
      <w:sz w:val="24"/>
    </w:rPr>
  </w:style>
  <w:style w:type="character" w:styleId="Hyperlink">
    <w:name w:val="Hyperlink"/>
    <w:basedOn w:val="DefaultParagraphFont"/>
    <w:uiPriority w:val="99"/>
    <w:unhideWhenUsed/>
    <w:rsid w:val="00123D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5CB4"/>
    <w:rPr>
      <w:color w:val="808080"/>
    </w:rPr>
  </w:style>
  <w:style w:type="table" w:styleId="TableGrid">
    <w:name w:val="Table Grid"/>
    <w:basedOn w:val="TableNormal"/>
    <w:uiPriority w:val="39"/>
    <w:rsid w:val="002C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5756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433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D8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2D85"/>
    <w:rPr>
      <w:rFonts w:eastAsiaTheme="minorEastAsia"/>
      <w:color w:val="5A5A5A" w:themeColor="text1" w:themeTint="A5"/>
      <w:spacing w:val="15"/>
    </w:rPr>
  </w:style>
  <w:style w:type="character" w:customStyle="1" w:styleId="complexword">
    <w:name w:val="complexword"/>
    <w:basedOn w:val="DefaultParagraphFont"/>
    <w:rsid w:val="004F1FF1"/>
  </w:style>
  <w:style w:type="paragraph" w:styleId="NormalWeb">
    <w:name w:val="Normal (Web)"/>
    <w:basedOn w:val="Normal"/>
    <w:uiPriority w:val="99"/>
    <w:unhideWhenUsed/>
    <w:rsid w:val="0071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D21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95D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sknox\AppData\Local\Microsoft\Windows\INetCache\Content.Outlook\I0388NGC\artsaccess.com.au" TargetMode="External"/><Relationship Id="rId2" Type="http://schemas.openxmlformats.org/officeDocument/2006/relationships/hyperlink" Target="mailto:info@artsaccess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4AA5E778C8241BA18BFAF54DA6338" ma:contentTypeVersion="13" ma:contentTypeDescription="Create a new document." ma:contentTypeScope="" ma:versionID="78f65bc9bd7e1e37ac23ebd1766c03f4">
  <xsd:schema xmlns:xsd="http://www.w3.org/2001/XMLSchema" xmlns:xs="http://www.w3.org/2001/XMLSchema" xmlns:p="http://schemas.microsoft.com/office/2006/metadata/properties" xmlns:ns3="fc653608-8ccf-4924-8158-5cddc6722fe7" xmlns:ns4="30eed31f-e378-494f-a4db-6e256832e856" targetNamespace="http://schemas.microsoft.com/office/2006/metadata/properties" ma:root="true" ma:fieldsID="83d07840e7da8f2402b896a587f30398" ns3:_="" ns4:_="">
    <xsd:import namespace="fc653608-8ccf-4924-8158-5cddc6722fe7"/>
    <xsd:import namespace="30eed31f-e378-494f-a4db-6e256832e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53608-8ccf-4924-8158-5cddc6722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d31f-e378-494f-a4db-6e256832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7AEC35-5507-42AA-A09C-79A7F20D2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AF1B00-B633-4460-839C-89B8AD7BE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53608-8ccf-4924-8158-5cddc6722fe7"/>
    <ds:schemaRef ds:uri="30eed31f-e378-494f-a4db-6e256832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5830C-A1EB-449E-856F-270697663A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518C04-F850-46C7-B420-58E61EE1AC26}">
  <ds:schemaRefs>
    <ds:schemaRef ds:uri="http://schemas.microsoft.com/office/2006/metadata/properties"/>
    <ds:schemaRef ds:uri="http://purl.org/dc/dcmitype/"/>
    <ds:schemaRef ds:uri="fc653608-8ccf-4924-8158-5cddc6722fe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30eed31f-e378-494f-a4db-6e256832e8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Infomation Document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The Facts: Talking about Disability</dc:title>
  <dc:subject/>
  <dc:creator>Nikki Zerella</dc:creator>
  <cp:keywords/>
  <dc:description/>
  <cp:lastModifiedBy>Sabina Knox</cp:lastModifiedBy>
  <cp:revision>2</cp:revision>
  <dcterms:created xsi:type="dcterms:W3CDTF">2022-08-10T05:34:00Z</dcterms:created>
  <dcterms:modified xsi:type="dcterms:W3CDTF">2022-08-10T05:34:00Z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0x0101003FB4AA5E778C8241BA18BFAF54DA6338</vt:lpwstr>
  </property>
</Properties>
</file>